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BE71D" w14:textId="2739CA34" w:rsidR="00AB7D61" w:rsidRDefault="00AB7D61" w:rsidP="00AB7D61">
      <w:pPr>
        <w:spacing w:line="360" w:lineRule="auto"/>
        <w:rPr>
          <w:rFonts w:ascii="Times New Roman" w:hAnsi="Times New Roman" w:cs="Times New Roman"/>
          <w:sz w:val="24"/>
          <w:szCs w:val="24"/>
        </w:rPr>
      </w:pPr>
      <w:r w:rsidRPr="00AB7D61">
        <w:rPr>
          <w:rFonts w:ascii="Times New Roman" w:hAnsi="Times New Roman" w:cs="Times New Roman"/>
          <w:b/>
          <w:bCs/>
          <w:sz w:val="24"/>
          <w:szCs w:val="24"/>
        </w:rPr>
        <w:t>Anexa nr. 18</w:t>
      </w:r>
      <w:r>
        <w:rPr>
          <w:rFonts w:ascii="Times New Roman" w:hAnsi="Times New Roman" w:cs="Times New Roman"/>
          <w:b/>
          <w:bCs/>
          <w:sz w:val="24"/>
          <w:szCs w:val="24"/>
        </w:rPr>
        <w:t xml:space="preserve"> </w:t>
      </w:r>
      <w:r w:rsidRPr="00AB7D61">
        <w:rPr>
          <w:rFonts w:ascii="Times New Roman" w:hAnsi="Times New Roman" w:cs="Times New Roman"/>
          <w:sz w:val="24"/>
          <w:szCs w:val="24"/>
        </w:rPr>
        <w:t>la normele tehnice</w:t>
      </w:r>
    </w:p>
    <w:p w14:paraId="33E1B12A" w14:textId="506D9D64" w:rsidR="00AB7D61" w:rsidRDefault="00AB7D61" w:rsidP="00AB7D61">
      <w:pPr>
        <w:spacing w:line="360" w:lineRule="auto"/>
        <w:jc w:val="center"/>
        <w:rPr>
          <w:rFonts w:ascii="Times New Roman" w:hAnsi="Times New Roman" w:cs="Times New Roman"/>
          <w:sz w:val="24"/>
          <w:szCs w:val="24"/>
        </w:rPr>
      </w:pPr>
      <w:r w:rsidRPr="00AB7D61">
        <w:rPr>
          <w:rFonts w:ascii="Times New Roman" w:hAnsi="Times New Roman" w:cs="Times New Roman"/>
          <w:sz w:val="24"/>
          <w:szCs w:val="24"/>
        </w:rPr>
        <w:br/>
        <w:t>REGULAMENT-CADRU</w:t>
      </w:r>
      <w:r w:rsidRPr="00AB7D61">
        <w:rPr>
          <w:rFonts w:ascii="Times New Roman" w:hAnsi="Times New Roman" w:cs="Times New Roman"/>
          <w:sz w:val="24"/>
          <w:szCs w:val="24"/>
        </w:rPr>
        <w:br/>
        <w:t>cu privire la desfășurarea activităților</w:t>
      </w:r>
      <w:r w:rsidRPr="00AB7D61">
        <w:rPr>
          <w:rFonts w:ascii="Times New Roman" w:hAnsi="Times New Roman" w:cs="Times New Roman"/>
          <w:sz w:val="24"/>
          <w:szCs w:val="24"/>
        </w:rPr>
        <w:br/>
        <w:t>din cadrul unităților de asistență tehnică și management</w:t>
      </w:r>
    </w:p>
    <w:p w14:paraId="34698EFC" w14:textId="004D9F38" w:rsidR="00AB7D61" w:rsidRPr="00AB7D61" w:rsidRDefault="00AB7D61" w:rsidP="00AB7D61">
      <w:pPr>
        <w:pStyle w:val="Listparagraf"/>
        <w:numPr>
          <w:ilvl w:val="0"/>
          <w:numId w:val="2"/>
        </w:numPr>
        <w:spacing w:line="360" w:lineRule="auto"/>
        <w:jc w:val="both"/>
        <w:rPr>
          <w:rFonts w:ascii="Times New Roman" w:hAnsi="Times New Roman" w:cs="Times New Roman"/>
          <w:sz w:val="24"/>
          <w:szCs w:val="24"/>
        </w:rPr>
      </w:pPr>
      <w:r w:rsidRPr="00AB7D61">
        <w:rPr>
          <w:rFonts w:ascii="Times New Roman" w:hAnsi="Times New Roman" w:cs="Times New Roman"/>
          <w:sz w:val="24"/>
          <w:szCs w:val="24"/>
        </w:rPr>
        <w:t>Dispoziții generale</w:t>
      </w:r>
    </w:p>
    <w:p w14:paraId="2A157890"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sz w:val="24"/>
          <w:szCs w:val="24"/>
        </w:rPr>
        <w:t>Prezentul regulament-cadru stabilește principiile generale și cerințele de bază pentru desfășurarea activităților din cadrul unităților de asistență tehnică și management, denumite în continuare UATM</w:t>
      </w:r>
    </w:p>
    <w:p w14:paraId="7B68055C" w14:textId="4F7387A5" w:rsidR="00AB7D61" w:rsidRPr="00AB7D61" w:rsidRDefault="00AB7D61" w:rsidP="00AB7D61">
      <w:pPr>
        <w:pStyle w:val="Listparagraf"/>
        <w:numPr>
          <w:ilvl w:val="0"/>
          <w:numId w:val="2"/>
        </w:numPr>
        <w:spacing w:line="360" w:lineRule="auto"/>
        <w:jc w:val="both"/>
        <w:rPr>
          <w:rFonts w:ascii="Times New Roman" w:hAnsi="Times New Roman" w:cs="Times New Roman"/>
          <w:sz w:val="24"/>
          <w:szCs w:val="24"/>
        </w:rPr>
      </w:pPr>
      <w:r w:rsidRPr="00AB7D61">
        <w:rPr>
          <w:rFonts w:ascii="Times New Roman" w:hAnsi="Times New Roman" w:cs="Times New Roman"/>
          <w:sz w:val="24"/>
          <w:szCs w:val="24"/>
        </w:rPr>
        <w:t>Cadrul juridic:</w:t>
      </w:r>
    </w:p>
    <w:p w14:paraId="41B28168"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 </w:t>
      </w:r>
      <w:hyperlink r:id="rId5" w:history="1">
        <w:r w:rsidRPr="00AB7D61">
          <w:rPr>
            <w:rStyle w:val="Hyperlink"/>
            <w:rFonts w:ascii="Times New Roman" w:hAnsi="Times New Roman" w:cs="Times New Roman"/>
            <w:sz w:val="24"/>
            <w:szCs w:val="24"/>
          </w:rPr>
          <w:t>art. 51 alin. (5) din Legea nr. 95/2006</w:t>
        </w:r>
      </w:hyperlink>
      <w:r w:rsidRPr="00AB7D61">
        <w:rPr>
          <w:rFonts w:ascii="Times New Roman" w:hAnsi="Times New Roman" w:cs="Times New Roman"/>
          <w:sz w:val="24"/>
          <w:szCs w:val="24"/>
        </w:rPr>
        <w:t xml:space="preserve"> privind reforma în domeniul sănătății, republicată, cu modificările și completările ulterioare;</w:t>
      </w:r>
    </w:p>
    <w:p w14:paraId="4CA1A70D"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 </w:t>
      </w:r>
      <w:hyperlink r:id="rId6" w:history="1">
        <w:r w:rsidRPr="00AB7D61">
          <w:rPr>
            <w:rStyle w:val="Hyperlink"/>
            <w:rFonts w:ascii="Times New Roman" w:hAnsi="Times New Roman" w:cs="Times New Roman"/>
            <w:sz w:val="24"/>
            <w:szCs w:val="24"/>
          </w:rPr>
          <w:t>art. 29 din Hotărârea Guvernului nr. 155/2017</w:t>
        </w:r>
      </w:hyperlink>
      <w:r w:rsidRPr="00AB7D61">
        <w:rPr>
          <w:rFonts w:ascii="Times New Roman" w:hAnsi="Times New Roman" w:cs="Times New Roman"/>
          <w:sz w:val="24"/>
          <w:szCs w:val="24"/>
        </w:rPr>
        <w:t xml:space="preserve"> privind aprobarea programelor naționale de sănătate pentru perioada 2017 și 2018;</w:t>
      </w:r>
    </w:p>
    <w:p w14:paraId="46145944"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 </w:t>
      </w:r>
      <w:hyperlink r:id="rId7" w:history="1">
        <w:r w:rsidRPr="00AB7D61">
          <w:rPr>
            <w:rStyle w:val="Hyperlink"/>
            <w:rFonts w:ascii="Times New Roman" w:hAnsi="Times New Roman" w:cs="Times New Roman"/>
            <w:sz w:val="24"/>
            <w:szCs w:val="24"/>
          </w:rPr>
          <w:t>Normele tehnice de realizare a programelor naționale</w:t>
        </w:r>
      </w:hyperlink>
      <w:r w:rsidRPr="00AB7D61">
        <w:rPr>
          <w:rFonts w:ascii="Times New Roman" w:hAnsi="Times New Roman" w:cs="Times New Roman"/>
          <w:sz w:val="24"/>
          <w:szCs w:val="24"/>
        </w:rPr>
        <w:t xml:space="preserve"> de sănătate pentru perioada 2017 și 2018, aprobate prin </w:t>
      </w:r>
      <w:hyperlink r:id="rId8" w:history="1">
        <w:r w:rsidRPr="00AB7D61">
          <w:rPr>
            <w:rStyle w:val="Hyperlink"/>
            <w:rFonts w:ascii="Times New Roman" w:hAnsi="Times New Roman" w:cs="Times New Roman"/>
            <w:sz w:val="24"/>
            <w:szCs w:val="24"/>
          </w:rPr>
          <w:t>Ordinul ministrului sănătății nr. 377/2017</w:t>
        </w:r>
      </w:hyperlink>
      <w:r w:rsidRPr="00AB7D61">
        <w:rPr>
          <w:rFonts w:ascii="Times New Roman" w:hAnsi="Times New Roman" w:cs="Times New Roman"/>
          <w:sz w:val="24"/>
          <w:szCs w:val="24"/>
        </w:rPr>
        <w:t>, cu modificările și completările ulterioare.</w:t>
      </w:r>
    </w:p>
    <w:p w14:paraId="3E749BD0" w14:textId="7AF837DE" w:rsidR="00AB7D61" w:rsidRPr="00AB7D61" w:rsidRDefault="00AB7D61" w:rsidP="00AB7D61">
      <w:pPr>
        <w:pStyle w:val="Listparagraf"/>
        <w:numPr>
          <w:ilvl w:val="0"/>
          <w:numId w:val="2"/>
        </w:numPr>
        <w:spacing w:line="360" w:lineRule="auto"/>
        <w:jc w:val="both"/>
        <w:rPr>
          <w:rFonts w:ascii="Times New Roman" w:hAnsi="Times New Roman" w:cs="Times New Roman"/>
          <w:sz w:val="24"/>
          <w:szCs w:val="24"/>
        </w:rPr>
      </w:pPr>
      <w:r w:rsidRPr="00AB7D61">
        <w:rPr>
          <w:rFonts w:ascii="Times New Roman" w:hAnsi="Times New Roman" w:cs="Times New Roman"/>
          <w:sz w:val="24"/>
          <w:szCs w:val="24"/>
        </w:rPr>
        <w:t>Modalitatea de organizare și funcționare a UATM</w:t>
      </w:r>
    </w:p>
    <w:p w14:paraId="4F9F95D6"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w:t>
      </w:r>
      <w:r w:rsidRPr="00AB7D61">
        <w:rPr>
          <w:rFonts w:ascii="Times New Roman" w:hAnsi="Times New Roman" w:cs="Times New Roman"/>
          <w:sz w:val="24"/>
          <w:szCs w:val="24"/>
        </w:rPr>
        <w:t xml:space="preserve"> Organizarea UATM:</w:t>
      </w:r>
      <w:r w:rsidRPr="00AB7D61">
        <w:rPr>
          <w:rFonts w:ascii="Times New Roman" w:hAnsi="Times New Roman" w:cs="Times New Roman"/>
          <w:b/>
          <w:bCs/>
          <w:sz w:val="24"/>
          <w:szCs w:val="24"/>
        </w:rPr>
        <w:t>3.1.1.</w:t>
      </w:r>
      <w:r w:rsidRPr="00AB7D61">
        <w:rPr>
          <w:rFonts w:ascii="Times New Roman" w:hAnsi="Times New Roman" w:cs="Times New Roman"/>
          <w:sz w:val="24"/>
          <w:szCs w:val="24"/>
        </w:rPr>
        <w:t xml:space="preserve"> desemnarea coordonatorului UATM prin act administrativ al conducătorului unității de specialitate în cadrul căreia sunt aprobate organizarea și funcționarea UATM;</w:t>
      </w:r>
    </w:p>
    <w:p w14:paraId="242DE99E"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3.1.2.</w:t>
      </w:r>
      <w:r w:rsidRPr="00AB7D61">
        <w:rPr>
          <w:rFonts w:ascii="Times New Roman" w:hAnsi="Times New Roman" w:cs="Times New Roman"/>
          <w:sz w:val="24"/>
          <w:szCs w:val="24"/>
        </w:rPr>
        <w:t xml:space="preserve"> transmiterea către structura din Ministerul Sănătății cu atribuții în domeniul programelor naționale de sănătatea deciziei privind desemnarea coordonatorului UATM;</w:t>
      </w:r>
    </w:p>
    <w:p w14:paraId="05D52497"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3.1.3.</w:t>
      </w:r>
      <w:r w:rsidRPr="00AB7D61">
        <w:rPr>
          <w:rFonts w:ascii="Times New Roman" w:hAnsi="Times New Roman" w:cs="Times New Roman"/>
          <w:sz w:val="24"/>
          <w:szCs w:val="24"/>
        </w:rPr>
        <w:t xml:space="preserve"> stabilirea de către coordonatorul UATM a echipei de asistență tehnică și management, denumită în continuare EATM, conform prevederilor punctului 4;</w:t>
      </w:r>
    </w:p>
    <w:p w14:paraId="7ED35363"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3.1.4.</w:t>
      </w:r>
      <w:r w:rsidRPr="00AB7D61">
        <w:rPr>
          <w:rFonts w:ascii="Times New Roman" w:hAnsi="Times New Roman" w:cs="Times New Roman"/>
          <w:sz w:val="24"/>
          <w:szCs w:val="24"/>
        </w:rPr>
        <w:t xml:space="preserve"> estimarea de către coordonatorul UATM a bugetului necesar funcționării UATM, conform prevederilor punctului 5;</w:t>
      </w:r>
    </w:p>
    <w:p w14:paraId="1AD3D032"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lastRenderedPageBreak/>
        <w:t>3.1.5.</w:t>
      </w:r>
      <w:r w:rsidRPr="00AB7D61">
        <w:rPr>
          <w:rFonts w:ascii="Times New Roman" w:hAnsi="Times New Roman" w:cs="Times New Roman"/>
          <w:sz w:val="24"/>
          <w:szCs w:val="24"/>
        </w:rPr>
        <w:t xml:space="preserve"> transmiterea către structura din Ministerul Sănătății cu atribuții în domeniul programelor naționale de sănătatea propunerii privind planul de activități, planul de resurse umane și a bugetului necesar funcționării UATM;</w:t>
      </w:r>
    </w:p>
    <w:p w14:paraId="144E8358"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3.1.6.</w:t>
      </w:r>
      <w:r w:rsidRPr="00AB7D61">
        <w:rPr>
          <w:rFonts w:ascii="Times New Roman" w:hAnsi="Times New Roman" w:cs="Times New Roman"/>
          <w:sz w:val="24"/>
          <w:szCs w:val="24"/>
        </w:rPr>
        <w:t xml:space="preserve"> analiza propunerii privind planul de activități, planul de resurse umane și a bugetului necesar funcționării UATM de către structura din Ministerul Sănătății cu atribuții în domeniul programelor naționale de sănătate și întocmirea referatului pentru aprobarea acestora de către ministrul sănătății;</w:t>
      </w:r>
    </w:p>
    <w:p w14:paraId="72620443"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3.1.7.</w:t>
      </w:r>
      <w:r w:rsidRPr="00AB7D61">
        <w:rPr>
          <w:rFonts w:ascii="Times New Roman" w:hAnsi="Times New Roman" w:cs="Times New Roman"/>
          <w:sz w:val="24"/>
          <w:szCs w:val="24"/>
        </w:rPr>
        <w:t xml:space="preserve"> transmiterea de către structura din Ministerul Sănătății cu atribuții în domeniul programelor naționale de sănătatea aprobării planului de activități, planului de resurse umane și a bugetului necesar funcționării UATM către coordonatorul UATM;</w:t>
      </w:r>
    </w:p>
    <w:p w14:paraId="042220A0"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3.1.8.</w:t>
      </w:r>
      <w:r w:rsidRPr="00AB7D61">
        <w:rPr>
          <w:rFonts w:ascii="Times New Roman" w:hAnsi="Times New Roman" w:cs="Times New Roman"/>
          <w:sz w:val="24"/>
          <w:szCs w:val="24"/>
        </w:rPr>
        <w:t xml:space="preserve"> selectarea membrilor EATM;</w:t>
      </w:r>
    </w:p>
    <w:p w14:paraId="3ACEF043"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3.1.9.</w:t>
      </w:r>
      <w:r w:rsidRPr="00AB7D61">
        <w:rPr>
          <w:rFonts w:ascii="Times New Roman" w:hAnsi="Times New Roman" w:cs="Times New Roman"/>
          <w:sz w:val="24"/>
          <w:szCs w:val="24"/>
        </w:rPr>
        <w:t xml:space="preserve"> repartizarea sarcinilor membrilor EATM;</w:t>
      </w:r>
    </w:p>
    <w:p w14:paraId="5C45D61D"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3.1.10.</w:t>
      </w:r>
      <w:r w:rsidRPr="00AB7D61">
        <w:rPr>
          <w:rFonts w:ascii="Times New Roman" w:hAnsi="Times New Roman" w:cs="Times New Roman"/>
          <w:sz w:val="24"/>
          <w:szCs w:val="24"/>
        </w:rPr>
        <w:t xml:space="preserve"> încheierea relațiilor contractuale dintre unitatea de specialitate în cadrul căreia este aprobată organizarea și funcționarea UATM și membrii EATM</w:t>
      </w:r>
      <w:r w:rsidRPr="00AB7D61">
        <w:rPr>
          <w:rFonts w:ascii="Times New Roman" w:hAnsi="Times New Roman" w:cs="Times New Roman"/>
          <w:b/>
          <w:bCs/>
          <w:sz w:val="24"/>
          <w:szCs w:val="24"/>
        </w:rPr>
        <w:t>3.2.</w:t>
      </w:r>
      <w:r w:rsidRPr="00AB7D61">
        <w:rPr>
          <w:rFonts w:ascii="Times New Roman" w:hAnsi="Times New Roman" w:cs="Times New Roman"/>
          <w:sz w:val="24"/>
          <w:szCs w:val="24"/>
        </w:rPr>
        <w:t xml:space="preserve"> Implementarea activităților:</w:t>
      </w:r>
    </w:p>
    <w:p w14:paraId="2C25E731"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3.2.1.</w:t>
      </w:r>
      <w:r w:rsidRPr="00AB7D61">
        <w:rPr>
          <w:rFonts w:ascii="Times New Roman" w:hAnsi="Times New Roman" w:cs="Times New Roman"/>
          <w:sz w:val="24"/>
          <w:szCs w:val="24"/>
        </w:rPr>
        <w:t xml:space="preserve"> realizarea:</w:t>
      </w:r>
    </w:p>
    <w:p w14:paraId="6CC9EB5F"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3.2.1.1.</w:t>
      </w:r>
      <w:r w:rsidRPr="00AB7D61">
        <w:rPr>
          <w:rFonts w:ascii="Times New Roman" w:hAnsi="Times New Roman" w:cs="Times New Roman"/>
          <w:sz w:val="24"/>
          <w:szCs w:val="24"/>
        </w:rPr>
        <w:t xml:space="preserve"> managementului activităților;</w:t>
      </w:r>
    </w:p>
    <w:p w14:paraId="4F31A1EB"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3.2.1.2.</w:t>
      </w:r>
      <w:r w:rsidRPr="00AB7D61">
        <w:rPr>
          <w:rFonts w:ascii="Times New Roman" w:hAnsi="Times New Roman" w:cs="Times New Roman"/>
          <w:sz w:val="24"/>
          <w:szCs w:val="24"/>
        </w:rPr>
        <w:t xml:space="preserve"> managementului financiar;</w:t>
      </w:r>
    </w:p>
    <w:p w14:paraId="10F387A0"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3.2.1.3.</w:t>
      </w:r>
      <w:r w:rsidRPr="00AB7D61">
        <w:rPr>
          <w:rFonts w:ascii="Times New Roman" w:hAnsi="Times New Roman" w:cs="Times New Roman"/>
          <w:sz w:val="24"/>
          <w:szCs w:val="24"/>
        </w:rPr>
        <w:t xml:space="preserve"> managementului resurselor umane;</w:t>
      </w:r>
    </w:p>
    <w:p w14:paraId="3DEA87C3"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3.2.1.4.</w:t>
      </w:r>
      <w:r w:rsidRPr="00AB7D61">
        <w:rPr>
          <w:rFonts w:ascii="Times New Roman" w:hAnsi="Times New Roman" w:cs="Times New Roman"/>
          <w:sz w:val="24"/>
          <w:szCs w:val="24"/>
        </w:rPr>
        <w:t xml:space="preserve"> relației cu Ministerul Sănătății;</w:t>
      </w:r>
    </w:p>
    <w:p w14:paraId="32F618E0"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3.2.1.5.</w:t>
      </w:r>
      <w:r w:rsidRPr="00AB7D61">
        <w:rPr>
          <w:rFonts w:ascii="Times New Roman" w:hAnsi="Times New Roman" w:cs="Times New Roman"/>
          <w:sz w:val="24"/>
          <w:szCs w:val="24"/>
        </w:rPr>
        <w:t xml:space="preserve"> relației cu unitățile de specialitate;</w:t>
      </w:r>
    </w:p>
    <w:p w14:paraId="7A741EC3"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3.2.2.</w:t>
      </w:r>
      <w:r w:rsidRPr="00AB7D61">
        <w:rPr>
          <w:rFonts w:ascii="Times New Roman" w:hAnsi="Times New Roman" w:cs="Times New Roman"/>
          <w:sz w:val="24"/>
          <w:szCs w:val="24"/>
        </w:rPr>
        <w:t xml:space="preserve"> raportarea activităților realizate în termenele stabilite;</w:t>
      </w:r>
    </w:p>
    <w:p w14:paraId="7BEE0031"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3.2.3.</w:t>
      </w:r>
      <w:r w:rsidRPr="00AB7D61">
        <w:rPr>
          <w:rFonts w:ascii="Times New Roman" w:hAnsi="Times New Roman" w:cs="Times New Roman"/>
          <w:sz w:val="24"/>
          <w:szCs w:val="24"/>
        </w:rPr>
        <w:t xml:space="preserve"> monitorizarea.</w:t>
      </w:r>
      <w:r w:rsidRPr="00AB7D61">
        <w:rPr>
          <w:rFonts w:ascii="Times New Roman" w:hAnsi="Times New Roman" w:cs="Times New Roman"/>
          <w:b/>
          <w:bCs/>
          <w:sz w:val="24"/>
          <w:szCs w:val="24"/>
        </w:rPr>
        <w:t>3.3.</w:t>
      </w:r>
      <w:r w:rsidRPr="00AB7D61">
        <w:rPr>
          <w:rFonts w:ascii="Times New Roman" w:hAnsi="Times New Roman" w:cs="Times New Roman"/>
          <w:sz w:val="24"/>
          <w:szCs w:val="24"/>
        </w:rPr>
        <w:t xml:space="preserve"> Controlul și evaluarea:</w:t>
      </w:r>
    </w:p>
    <w:p w14:paraId="76E6B825"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3.3.1.</w:t>
      </w:r>
      <w:r w:rsidRPr="00AB7D61">
        <w:rPr>
          <w:rFonts w:ascii="Times New Roman" w:hAnsi="Times New Roman" w:cs="Times New Roman"/>
          <w:sz w:val="24"/>
          <w:szCs w:val="24"/>
        </w:rPr>
        <w:t xml:space="preserve"> realizarea controlului intern de calitate;</w:t>
      </w:r>
    </w:p>
    <w:p w14:paraId="6F3975B4"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3.3.2.</w:t>
      </w:r>
      <w:r w:rsidRPr="00AB7D61">
        <w:rPr>
          <w:rFonts w:ascii="Times New Roman" w:hAnsi="Times New Roman" w:cs="Times New Roman"/>
          <w:sz w:val="24"/>
          <w:szCs w:val="24"/>
        </w:rPr>
        <w:t xml:space="preserve"> efectuarea controlului privind încadrarea în costuri și în termenele de realizare;</w:t>
      </w:r>
    </w:p>
    <w:p w14:paraId="0723D0AD" w14:textId="04092E14"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3.3.3.</w:t>
      </w:r>
      <w:r w:rsidRPr="00AB7D61">
        <w:rPr>
          <w:rFonts w:ascii="Times New Roman" w:hAnsi="Times New Roman" w:cs="Times New Roman"/>
          <w:sz w:val="24"/>
          <w:szCs w:val="24"/>
        </w:rPr>
        <w:t xml:space="preserve"> evaluarea;</w:t>
      </w:r>
    </w:p>
    <w:p w14:paraId="27E7A0B2" w14:textId="7C0C83A8"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lastRenderedPageBreak/>
        <w:t>3.3.4.</w:t>
      </w:r>
      <w:r w:rsidRPr="00AB7D61">
        <w:rPr>
          <w:rFonts w:ascii="Times New Roman" w:hAnsi="Times New Roman" w:cs="Times New Roman"/>
          <w:sz w:val="24"/>
          <w:szCs w:val="24"/>
        </w:rPr>
        <w:t xml:space="preserve"> generarea corecțiilor.</w:t>
      </w:r>
    </w:p>
    <w:p w14:paraId="6D939F36" w14:textId="2D5F5882" w:rsidR="00AB7D61" w:rsidRPr="00AB7D61" w:rsidRDefault="00AB7D61" w:rsidP="00AB7D61">
      <w:pPr>
        <w:pStyle w:val="Listparagraf"/>
        <w:numPr>
          <w:ilvl w:val="0"/>
          <w:numId w:val="2"/>
        </w:numPr>
        <w:spacing w:line="360" w:lineRule="auto"/>
        <w:jc w:val="both"/>
        <w:rPr>
          <w:rFonts w:ascii="Times New Roman" w:hAnsi="Times New Roman" w:cs="Times New Roman"/>
          <w:sz w:val="24"/>
          <w:szCs w:val="24"/>
        </w:rPr>
      </w:pPr>
      <w:r w:rsidRPr="00AB7D61">
        <w:rPr>
          <w:rFonts w:ascii="Times New Roman" w:hAnsi="Times New Roman" w:cs="Times New Roman"/>
          <w:sz w:val="24"/>
          <w:szCs w:val="24"/>
        </w:rPr>
        <w:t>Modalitatea de organizare a echipei de asistență tehnică și management și responsabilitățile acesteia</w:t>
      </w:r>
    </w:p>
    <w:p w14:paraId="370F38B1"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4.1.</w:t>
      </w:r>
      <w:r w:rsidRPr="00AB7D61">
        <w:rPr>
          <w:rFonts w:ascii="Times New Roman" w:hAnsi="Times New Roman" w:cs="Times New Roman"/>
          <w:sz w:val="24"/>
          <w:szCs w:val="24"/>
        </w:rPr>
        <w:t xml:space="preserve"> EATM se organizează într-un format standard:</w:t>
      </w:r>
    </w:p>
    <w:p w14:paraId="107228AD"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4.1.1.</w:t>
      </w:r>
      <w:r w:rsidRPr="00AB7D61">
        <w:rPr>
          <w:rFonts w:ascii="Times New Roman" w:hAnsi="Times New Roman" w:cs="Times New Roman"/>
          <w:sz w:val="24"/>
          <w:szCs w:val="24"/>
        </w:rPr>
        <w:t xml:space="preserve"> minim:</w:t>
      </w:r>
      <w:r w:rsidRPr="00AB7D61">
        <w:rPr>
          <w:rFonts w:ascii="Times New Roman" w:hAnsi="Times New Roman" w:cs="Times New Roman"/>
          <w:b/>
          <w:bCs/>
          <w:sz w:val="24"/>
          <w:szCs w:val="24"/>
        </w:rPr>
        <w:t>4.1.1.1.</w:t>
      </w:r>
      <w:r w:rsidRPr="00AB7D61">
        <w:rPr>
          <w:rFonts w:ascii="Times New Roman" w:hAnsi="Times New Roman" w:cs="Times New Roman"/>
          <w:sz w:val="24"/>
          <w:szCs w:val="24"/>
        </w:rPr>
        <w:t xml:space="preserve"> coordonatorul UATM;</w:t>
      </w:r>
    </w:p>
    <w:p w14:paraId="3CB1ADD5"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4.1.1.2.</w:t>
      </w:r>
      <w:r w:rsidRPr="00AB7D61">
        <w:rPr>
          <w:rFonts w:ascii="Times New Roman" w:hAnsi="Times New Roman" w:cs="Times New Roman"/>
          <w:sz w:val="24"/>
          <w:szCs w:val="24"/>
        </w:rPr>
        <w:t xml:space="preserve"> responsabil tehnic(o)-/medical;</w:t>
      </w:r>
    </w:p>
    <w:p w14:paraId="08A526F0"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4.1.1.3.</w:t>
      </w:r>
      <w:r w:rsidRPr="00AB7D61">
        <w:rPr>
          <w:rFonts w:ascii="Times New Roman" w:hAnsi="Times New Roman" w:cs="Times New Roman"/>
          <w:sz w:val="24"/>
          <w:szCs w:val="24"/>
        </w:rPr>
        <w:t xml:space="preserve"> responsabilul financiar/economic;</w:t>
      </w:r>
    </w:p>
    <w:p w14:paraId="488923BF"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4.1.2.</w:t>
      </w:r>
      <w:r w:rsidRPr="00AB7D61">
        <w:rPr>
          <w:rFonts w:ascii="Times New Roman" w:hAnsi="Times New Roman" w:cs="Times New Roman"/>
          <w:sz w:val="24"/>
          <w:szCs w:val="24"/>
        </w:rPr>
        <w:t xml:space="preserve"> maxim: la standardul minim se adaugă:</w:t>
      </w:r>
    </w:p>
    <w:p w14:paraId="6EBA2898"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4.1.2.1.</w:t>
      </w:r>
      <w:r w:rsidRPr="00AB7D61">
        <w:rPr>
          <w:rFonts w:ascii="Times New Roman" w:hAnsi="Times New Roman" w:cs="Times New Roman"/>
          <w:sz w:val="24"/>
          <w:szCs w:val="24"/>
        </w:rPr>
        <w:t xml:space="preserve"> echipa de implementare;</w:t>
      </w:r>
    </w:p>
    <w:p w14:paraId="7F298A76"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4.1.2.2.</w:t>
      </w:r>
      <w:r w:rsidRPr="00AB7D61">
        <w:rPr>
          <w:rFonts w:ascii="Times New Roman" w:hAnsi="Times New Roman" w:cs="Times New Roman"/>
          <w:sz w:val="24"/>
          <w:szCs w:val="24"/>
        </w:rPr>
        <w:t xml:space="preserve"> echipa de suport administrativ.</w:t>
      </w:r>
    </w:p>
    <w:p w14:paraId="7C88E774"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4.2.</w:t>
      </w:r>
      <w:r w:rsidRPr="00AB7D61">
        <w:rPr>
          <w:rFonts w:ascii="Times New Roman" w:hAnsi="Times New Roman" w:cs="Times New Roman"/>
          <w:sz w:val="24"/>
          <w:szCs w:val="24"/>
        </w:rPr>
        <w:t xml:space="preserve"> Stabilirea formatului standard de organizare a EATM se realizează de către coordonatorul UATM pe baza elementelor următoare:</w:t>
      </w:r>
    </w:p>
    <w:p w14:paraId="2AC37A33"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4.2.1.</w:t>
      </w:r>
      <w:r w:rsidRPr="00AB7D61">
        <w:rPr>
          <w:rFonts w:ascii="Times New Roman" w:hAnsi="Times New Roman" w:cs="Times New Roman"/>
          <w:sz w:val="24"/>
          <w:szCs w:val="24"/>
        </w:rPr>
        <w:t xml:space="preserve"> numărul de programe/subprograme/intervenții de sănătate publică pentru care se asigură asistența tehnică și managementul;</w:t>
      </w:r>
    </w:p>
    <w:p w14:paraId="654F2905"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4.2.2.</w:t>
      </w:r>
      <w:r w:rsidRPr="00AB7D61">
        <w:rPr>
          <w:rFonts w:ascii="Times New Roman" w:hAnsi="Times New Roman" w:cs="Times New Roman"/>
          <w:sz w:val="24"/>
          <w:szCs w:val="24"/>
        </w:rPr>
        <w:t xml:space="preserve"> volumul și complexitatea activităților desfășurate în cadrul UATM;</w:t>
      </w:r>
    </w:p>
    <w:p w14:paraId="08CE1279"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4.2.3.</w:t>
      </w:r>
      <w:r w:rsidRPr="00AB7D61">
        <w:rPr>
          <w:rFonts w:ascii="Times New Roman" w:hAnsi="Times New Roman" w:cs="Times New Roman"/>
          <w:sz w:val="24"/>
          <w:szCs w:val="24"/>
        </w:rPr>
        <w:t xml:space="preserve"> numărul de ore estimate a fi necesare pentru realizarea activităților;</w:t>
      </w:r>
    </w:p>
    <w:p w14:paraId="031C217A"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4.2.4.</w:t>
      </w:r>
      <w:r w:rsidRPr="00AB7D61">
        <w:rPr>
          <w:rFonts w:ascii="Times New Roman" w:hAnsi="Times New Roman" w:cs="Times New Roman"/>
          <w:sz w:val="24"/>
          <w:szCs w:val="24"/>
        </w:rPr>
        <w:t xml:space="preserve"> nivelul pregătirii profesionale și competențelor necesare pentru realizarea activităților;</w:t>
      </w:r>
    </w:p>
    <w:p w14:paraId="61587058"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4.2.5.</w:t>
      </w:r>
      <w:r w:rsidRPr="00AB7D61">
        <w:rPr>
          <w:rFonts w:ascii="Times New Roman" w:hAnsi="Times New Roman" w:cs="Times New Roman"/>
          <w:sz w:val="24"/>
          <w:szCs w:val="24"/>
        </w:rPr>
        <w:t xml:space="preserve"> particularități ale programului/subprogramului național de sănătate publică;</w:t>
      </w:r>
    </w:p>
    <w:p w14:paraId="1DEE1FA5"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4.2.6.</w:t>
      </w:r>
      <w:r w:rsidRPr="00AB7D61">
        <w:rPr>
          <w:rFonts w:ascii="Times New Roman" w:hAnsi="Times New Roman" w:cs="Times New Roman"/>
          <w:sz w:val="24"/>
          <w:szCs w:val="24"/>
        </w:rPr>
        <w:t xml:space="preserve"> fondurile disponibile.</w:t>
      </w:r>
    </w:p>
    <w:p w14:paraId="752CB9FC"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w:t>
      </w:r>
      <w:r w:rsidRPr="00AB7D61">
        <w:rPr>
          <w:rFonts w:ascii="Times New Roman" w:hAnsi="Times New Roman" w:cs="Times New Roman"/>
          <w:sz w:val="24"/>
          <w:szCs w:val="24"/>
        </w:rPr>
        <w:t xml:space="preserve"> EATM, prin personalul său, are atribuții și responsabilități în asigurarea asistenței tehnice și al managementului pentru unitățile de specialitate care implementează programele/ subprogramele naționale de sănătate publică, înțelegând prin acestea:</w:t>
      </w:r>
    </w:p>
    <w:p w14:paraId="129D5FB9"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w:t>
      </w:r>
      <w:r w:rsidRPr="00AB7D61">
        <w:rPr>
          <w:rFonts w:ascii="Times New Roman" w:hAnsi="Times New Roman" w:cs="Times New Roman"/>
          <w:sz w:val="24"/>
          <w:szCs w:val="24"/>
        </w:rPr>
        <w:t xml:space="preserve"> acordarea de consultanță unităților de specialitate care implementează programe naționale de sănătate publică;</w:t>
      </w:r>
    </w:p>
    <w:p w14:paraId="26EFB9FB"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lastRenderedPageBreak/>
        <w:t>4.3.2.</w:t>
      </w:r>
      <w:r w:rsidRPr="00AB7D61">
        <w:rPr>
          <w:rFonts w:ascii="Times New Roman" w:hAnsi="Times New Roman" w:cs="Times New Roman"/>
          <w:sz w:val="24"/>
          <w:szCs w:val="24"/>
        </w:rPr>
        <w:t xml:space="preserve"> planificarea, organizarea și coordonarea desfășurării activităților din cadrul programelor de sănătate publică;</w:t>
      </w:r>
    </w:p>
    <w:p w14:paraId="0BA6F8B7"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4.3.3.</w:t>
      </w:r>
      <w:r w:rsidRPr="00AB7D61">
        <w:rPr>
          <w:rFonts w:ascii="Times New Roman" w:hAnsi="Times New Roman" w:cs="Times New Roman"/>
          <w:sz w:val="24"/>
          <w:szCs w:val="24"/>
        </w:rPr>
        <w:t xml:space="preserve"> elaborarea de proceduri și metodologii pentru procesele pe care le desfășoară, precum și actualizarea acestora ori de câte ori este necesar;</w:t>
      </w:r>
    </w:p>
    <w:p w14:paraId="1D71223A"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4.3.4.</w:t>
      </w:r>
      <w:r w:rsidRPr="00AB7D61">
        <w:rPr>
          <w:rFonts w:ascii="Times New Roman" w:hAnsi="Times New Roman" w:cs="Times New Roman"/>
          <w:sz w:val="24"/>
          <w:szCs w:val="24"/>
        </w:rPr>
        <w:t xml:space="preserve"> monitorizarea activităților desfășurate în cadrul programelor naționale de sănătate publică;</w:t>
      </w:r>
    </w:p>
    <w:p w14:paraId="5E47FDED" w14:textId="0AE56570"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4.3.5.</w:t>
      </w:r>
      <w:r w:rsidRPr="00AB7D61">
        <w:rPr>
          <w:rFonts w:ascii="Times New Roman" w:hAnsi="Times New Roman" w:cs="Times New Roman"/>
          <w:sz w:val="24"/>
          <w:szCs w:val="24"/>
        </w:rPr>
        <w:t xml:space="preserve"> participarea la ședințele de monitorizare a stadiului implementării programelor naționale de sănătate publică organizate de structura din Ministerul Sănătății cu atribuții în domeniul programelor naționale de sănătate;</w:t>
      </w:r>
    </w:p>
    <w:p w14:paraId="2236A0D1"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4.3.6.</w:t>
      </w:r>
      <w:r w:rsidRPr="00AB7D61">
        <w:rPr>
          <w:rFonts w:ascii="Times New Roman" w:hAnsi="Times New Roman" w:cs="Times New Roman"/>
          <w:sz w:val="24"/>
          <w:szCs w:val="24"/>
        </w:rPr>
        <w:t xml:space="preserve"> participarea la verificări, în teren, privind respectarea prevederilor Normelor tehnice de realizare a programelor naționale de sănătate publică, la solicitarea structura din Ministerul Sănătății cu atribuții în domeniul programelor naționale de sănătate;</w:t>
      </w:r>
    </w:p>
    <w:p w14:paraId="156B401E"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4.3.7.</w:t>
      </w:r>
      <w:r w:rsidRPr="00AB7D61">
        <w:rPr>
          <w:rFonts w:ascii="Times New Roman" w:hAnsi="Times New Roman" w:cs="Times New Roman"/>
          <w:sz w:val="24"/>
          <w:szCs w:val="24"/>
        </w:rPr>
        <w:t xml:space="preserve"> asigurarea managementului fondurilor alocate programelor naționale de sănătate publică prin:</w:t>
      </w:r>
    </w:p>
    <w:p w14:paraId="3D8EFACC"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4.3.7.1.</w:t>
      </w:r>
      <w:r w:rsidRPr="00AB7D61">
        <w:rPr>
          <w:rFonts w:ascii="Times New Roman" w:hAnsi="Times New Roman" w:cs="Times New Roman"/>
          <w:sz w:val="24"/>
          <w:szCs w:val="24"/>
        </w:rPr>
        <w:t xml:space="preserve"> estimarea și fundamentarea anuală a necesarului de fonduri pentru implementarea programelor naționale de sănătate publică și transmiterea acestuia către structura din Ministerul Sănătății cu atribuții în domeniul programelor naționale de sănătate, până cel târziu la data de 15 iulie a anului curent, pentru anul următor;</w:t>
      </w:r>
    </w:p>
    <w:p w14:paraId="54F28D5B"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4.3.7.2.</w:t>
      </w:r>
      <w:r w:rsidRPr="00AB7D61">
        <w:rPr>
          <w:rFonts w:ascii="Times New Roman" w:hAnsi="Times New Roman" w:cs="Times New Roman"/>
          <w:sz w:val="24"/>
          <w:szCs w:val="24"/>
        </w:rPr>
        <w:t xml:space="preserve"> propunerea repartizării fondurilor alocate pe unitățile de specialitate care implementează programe naționale de sănătate publică;</w:t>
      </w:r>
    </w:p>
    <w:p w14:paraId="5994EC2A"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4.3.7.3.</w:t>
      </w:r>
      <w:r w:rsidRPr="00AB7D61">
        <w:rPr>
          <w:rFonts w:ascii="Times New Roman" w:hAnsi="Times New Roman" w:cs="Times New Roman"/>
          <w:sz w:val="24"/>
          <w:szCs w:val="24"/>
        </w:rPr>
        <w:t xml:space="preserve"> verificarea lunară a eligibilității cheltuielilor efectuate de unitățile de specialitate care implementează programe/subprograme naționale de sănătate publică;</w:t>
      </w:r>
    </w:p>
    <w:p w14:paraId="2821A5EC"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4.3.7.4.</w:t>
      </w:r>
      <w:r w:rsidRPr="00AB7D61">
        <w:rPr>
          <w:rFonts w:ascii="Times New Roman" w:hAnsi="Times New Roman" w:cs="Times New Roman"/>
          <w:sz w:val="24"/>
          <w:szCs w:val="24"/>
        </w:rPr>
        <w:t xml:space="preserve"> întocmirea și avizarea situațiilor centralizate privind cererile de finanțare lunară a programelor naționale de sănătate publică și transmiterea acestora către structura din Ministerul Sănătății cu atribuții în domeniul programelor naționale de sănătate;</w:t>
      </w:r>
    </w:p>
    <w:p w14:paraId="177CA78B"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4.3.7.5.</w:t>
      </w:r>
      <w:r w:rsidRPr="00AB7D61">
        <w:rPr>
          <w:rFonts w:ascii="Times New Roman" w:hAnsi="Times New Roman" w:cs="Times New Roman"/>
          <w:sz w:val="24"/>
          <w:szCs w:val="24"/>
        </w:rPr>
        <w:t xml:space="preserve"> comunicarea sumelor aprobate pentru finanțarea lunară a programelor naționale de sănătate publică către unitățile de specialitate care implementează programe naționale de sănătate publică;</w:t>
      </w:r>
    </w:p>
    <w:p w14:paraId="03A53456"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lastRenderedPageBreak/>
        <w:t>4.3.7.6.</w:t>
      </w:r>
      <w:r w:rsidRPr="00AB7D61">
        <w:rPr>
          <w:rFonts w:ascii="Times New Roman" w:hAnsi="Times New Roman" w:cs="Times New Roman"/>
          <w:sz w:val="24"/>
          <w:szCs w:val="24"/>
        </w:rPr>
        <w:t xml:space="preserve"> formularea propunerilor cu privire la suplimentarea fondurilor alocate programelor/subprogramelor naționale de sănătate publică și înaintarea acestora către structura din Ministerul Sănătății cu atribuții în domeniul programelor naționale de sănătate;</w:t>
      </w:r>
    </w:p>
    <w:p w14:paraId="1EDC1850"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4.3.8.</w:t>
      </w:r>
      <w:r w:rsidRPr="00AB7D61">
        <w:rPr>
          <w:rFonts w:ascii="Times New Roman" w:hAnsi="Times New Roman" w:cs="Times New Roman"/>
          <w:sz w:val="24"/>
          <w:szCs w:val="24"/>
        </w:rPr>
        <w:t xml:space="preserve"> centralizarea semestrială și anuală, a indicatorilor fizici, de eficiență și rezultat ai programelor naționale de sănătate raportați de unitățile de specialitate și transmiterea acestora către structura din Ministerul Sănătății cu atribuții în domeniul programelor naționale de sănătate;</w:t>
      </w:r>
    </w:p>
    <w:p w14:paraId="611967C5" w14:textId="26AEE6E1"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4.3.9.</w:t>
      </w:r>
      <w:r w:rsidRPr="00AB7D61">
        <w:rPr>
          <w:rFonts w:ascii="Times New Roman" w:hAnsi="Times New Roman" w:cs="Times New Roman"/>
          <w:sz w:val="24"/>
          <w:szCs w:val="24"/>
        </w:rPr>
        <w:t xml:space="preserve"> centralizarea semestrială și anuală, a execuției bugetare pe baza raportărilor efectuate de unitățile de specialitate și transmiterea acestora către structura din Ministerul Sănătății cu atribuții în domeniul programelor naționale de sănătate;</w:t>
      </w:r>
    </w:p>
    <w:p w14:paraId="3EB77CAF"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4.3.10.</w:t>
      </w:r>
      <w:r w:rsidRPr="00AB7D61">
        <w:rPr>
          <w:rFonts w:ascii="Times New Roman" w:hAnsi="Times New Roman" w:cs="Times New Roman"/>
          <w:sz w:val="24"/>
          <w:szCs w:val="24"/>
        </w:rPr>
        <w:t xml:space="preserve"> monitorizarea consumurilor și stocurilor de medicamente, materiale sanitare sau dispozitive medicale și altele asemenea raportate de unitățile de specialitate care implementează programele naționale de sănătate publică;</w:t>
      </w:r>
    </w:p>
    <w:p w14:paraId="7C4D07BB"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4.3.11.</w:t>
      </w:r>
      <w:r w:rsidRPr="00AB7D61">
        <w:rPr>
          <w:rFonts w:ascii="Times New Roman" w:hAnsi="Times New Roman" w:cs="Times New Roman"/>
          <w:sz w:val="24"/>
          <w:szCs w:val="24"/>
        </w:rPr>
        <w:t xml:space="preserve"> centralizarea semestrială și anuală, a consumurilor și stocurilor de medicamente, materiale sanitare sau dispozitive medicale și altele asemenea pe baza raportărilor efectuate de către unitățile de specialitate și transmiterea acestora către structura din Ministerul Sănătății cu atribuții în domeniul programelor naționale de sănătate. Situațiile centralizate vor fi însoțite și de balanțele de stocuri cantitativ-valorice pe depozite întocmite de unitățile de specialitate care implementează programele/subprogramele naționale de sănătate publică;</w:t>
      </w:r>
    </w:p>
    <w:p w14:paraId="3E018ECB"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4.3.12.</w:t>
      </w:r>
      <w:r w:rsidRPr="00AB7D61">
        <w:rPr>
          <w:rFonts w:ascii="Times New Roman" w:hAnsi="Times New Roman" w:cs="Times New Roman"/>
          <w:sz w:val="24"/>
          <w:szCs w:val="24"/>
        </w:rPr>
        <w:t xml:space="preserve"> estimarea cantităților de medicamente, materiale sanitare sau dispozitive medicale și altele asemenea necesare pentru implementarea programelor naționale de sănătate publică, pe baza estimărilor realizate de unitățile de specialitate;</w:t>
      </w:r>
    </w:p>
    <w:p w14:paraId="2AA6D801"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4.3.13.</w:t>
      </w:r>
      <w:r w:rsidRPr="00AB7D61">
        <w:rPr>
          <w:rFonts w:ascii="Times New Roman" w:hAnsi="Times New Roman" w:cs="Times New Roman"/>
          <w:sz w:val="24"/>
          <w:szCs w:val="24"/>
        </w:rPr>
        <w:t xml:space="preserve"> elaborarea și transmiterea către structura din Ministerul Sănătății cu atribuții în domeniul programelor naționale de sănătatea rapoartelor semestriale și anuale cu privire la implementarea programelor/subprogramelor naționale de sănătate publică. În cuprinsul rapoartelor se consemnează, fără a se limita la acestea:</w:t>
      </w:r>
    </w:p>
    <w:p w14:paraId="2EF1D850"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4.3.13.1.</w:t>
      </w:r>
      <w:r w:rsidRPr="00AB7D61">
        <w:rPr>
          <w:rFonts w:ascii="Times New Roman" w:hAnsi="Times New Roman" w:cs="Times New Roman"/>
          <w:sz w:val="24"/>
          <w:szCs w:val="24"/>
        </w:rPr>
        <w:t xml:space="preserve"> stadiul realizării activităților prevăzute în cadrul programului/subprogramului național de sănătate publică;</w:t>
      </w:r>
    </w:p>
    <w:p w14:paraId="33EC1EBD"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lastRenderedPageBreak/>
        <w:t>4.3.13.2.</w:t>
      </w:r>
      <w:r w:rsidRPr="00AB7D61">
        <w:rPr>
          <w:rFonts w:ascii="Times New Roman" w:hAnsi="Times New Roman" w:cs="Times New Roman"/>
          <w:sz w:val="24"/>
          <w:szCs w:val="24"/>
        </w:rPr>
        <w:t xml:space="preserve"> analiza comparativă a costurilor medii realizate raportat la costurile medii la nivel național prevăzute în </w:t>
      </w:r>
      <w:hyperlink r:id="rId9" w:history="1">
        <w:r w:rsidRPr="00AB7D61">
          <w:rPr>
            <w:rStyle w:val="Hyperlink"/>
            <w:rFonts w:ascii="Times New Roman" w:hAnsi="Times New Roman" w:cs="Times New Roman"/>
            <w:sz w:val="24"/>
            <w:szCs w:val="24"/>
          </w:rPr>
          <w:t>Normele tehnice de realizare a programelor naționale</w:t>
        </w:r>
      </w:hyperlink>
      <w:r w:rsidRPr="00AB7D61">
        <w:rPr>
          <w:rFonts w:ascii="Times New Roman" w:hAnsi="Times New Roman" w:cs="Times New Roman"/>
          <w:sz w:val="24"/>
          <w:szCs w:val="24"/>
        </w:rPr>
        <w:t xml:space="preserve"> de sănătate publică, cu precizarea cauzelor depășirii sau, după caz, a nerealizării indicatorilor de eficiență, precum și a impactului nerealizării acestora;</w:t>
      </w:r>
    </w:p>
    <w:p w14:paraId="0A18D8DD"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4.3.13.3.</w:t>
      </w:r>
      <w:r w:rsidRPr="00AB7D61">
        <w:rPr>
          <w:rFonts w:ascii="Times New Roman" w:hAnsi="Times New Roman" w:cs="Times New Roman"/>
          <w:sz w:val="24"/>
          <w:szCs w:val="24"/>
        </w:rPr>
        <w:t xml:space="preserve"> probleme și disfuncționalități întâmpinate în realizarea activităților;</w:t>
      </w:r>
    </w:p>
    <w:p w14:paraId="66659C26"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4.3.13.4.</w:t>
      </w:r>
      <w:r w:rsidRPr="00AB7D61">
        <w:rPr>
          <w:rFonts w:ascii="Times New Roman" w:hAnsi="Times New Roman" w:cs="Times New Roman"/>
          <w:sz w:val="24"/>
          <w:szCs w:val="24"/>
        </w:rPr>
        <w:t xml:space="preserve"> propuneri de îmbunătățire a modului de derulare a programelor/subprogramelor naționale de sănătate publică;</w:t>
      </w:r>
    </w:p>
    <w:p w14:paraId="33787EE7" w14:textId="30A93511"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4.3.14.</w:t>
      </w:r>
      <w:r w:rsidRPr="00AB7D61">
        <w:rPr>
          <w:rFonts w:ascii="Times New Roman" w:hAnsi="Times New Roman" w:cs="Times New Roman"/>
          <w:sz w:val="24"/>
          <w:szCs w:val="24"/>
        </w:rPr>
        <w:t xml:space="preserve"> informarea structurii din Ministerul Sănătății cu atribuții în domeniul programelor naționale de sănătate asupra problemelor și disfuncționalităților întâmpinate în implementarea programelor naționale de sănătate publică și formularea propunerilor de îmbunătățire a modului de derulare a acestora;</w:t>
      </w:r>
    </w:p>
    <w:p w14:paraId="020CA8DF"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4.3.15.</w:t>
      </w:r>
      <w:r w:rsidRPr="00AB7D61">
        <w:rPr>
          <w:rFonts w:ascii="Times New Roman" w:hAnsi="Times New Roman" w:cs="Times New Roman"/>
          <w:sz w:val="24"/>
          <w:szCs w:val="24"/>
        </w:rPr>
        <w:t xml:space="preserve"> organizarea și administrarea la nivel național sau regional, după caz, a sistemului informațiilor din domeniul programelor/subprogramelor naționale de sănătate publică;</w:t>
      </w:r>
    </w:p>
    <w:p w14:paraId="20EA4877"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4.3.16.</w:t>
      </w:r>
      <w:r w:rsidRPr="00AB7D61">
        <w:rPr>
          <w:rFonts w:ascii="Times New Roman" w:hAnsi="Times New Roman" w:cs="Times New Roman"/>
          <w:sz w:val="24"/>
          <w:szCs w:val="24"/>
        </w:rPr>
        <w:t xml:space="preserve"> formularea propunerilor cu privire la strategia programelor naționale de sănătate publică, de organizare și desfășurare a acestora;</w:t>
      </w:r>
    </w:p>
    <w:p w14:paraId="4D2E3381"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4.3.17.</w:t>
      </w:r>
      <w:r w:rsidRPr="00AB7D61">
        <w:rPr>
          <w:rFonts w:ascii="Times New Roman" w:hAnsi="Times New Roman" w:cs="Times New Roman"/>
          <w:sz w:val="24"/>
          <w:szCs w:val="24"/>
        </w:rPr>
        <w:t xml:space="preserve"> formularea propunerilor cu privire la structura programelor/subprogramelor naționale de sănătate publică.</w:t>
      </w:r>
    </w:p>
    <w:p w14:paraId="7ECD49BB"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w:t>
      </w:r>
      <w:r w:rsidRPr="00AB7D61">
        <w:rPr>
          <w:rFonts w:ascii="Times New Roman" w:hAnsi="Times New Roman" w:cs="Times New Roman"/>
          <w:sz w:val="24"/>
          <w:szCs w:val="24"/>
        </w:rPr>
        <w:t xml:space="preserve"> Responsabilitățile coordonatorului UATM sunt:</w:t>
      </w:r>
    </w:p>
    <w:p w14:paraId="0539398A" w14:textId="007AB70E"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4.4.1.</w:t>
      </w:r>
      <w:r w:rsidRPr="00AB7D61">
        <w:rPr>
          <w:rFonts w:ascii="Times New Roman" w:hAnsi="Times New Roman" w:cs="Times New Roman"/>
          <w:sz w:val="24"/>
          <w:szCs w:val="24"/>
        </w:rPr>
        <w:t xml:space="preserve"> în etapa de organizare a UATM:</w:t>
      </w:r>
    </w:p>
    <w:p w14:paraId="25411762"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4.4.1.1.</w:t>
      </w:r>
      <w:r w:rsidRPr="00AB7D61">
        <w:rPr>
          <w:rFonts w:ascii="Times New Roman" w:hAnsi="Times New Roman" w:cs="Times New Roman"/>
          <w:sz w:val="24"/>
          <w:szCs w:val="24"/>
        </w:rPr>
        <w:t xml:space="preserve"> întocmirea planului de activități care cuprinde: obiective, activități, responsabili;</w:t>
      </w:r>
    </w:p>
    <w:p w14:paraId="7C912E03"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4.4.1.2.</w:t>
      </w:r>
      <w:r w:rsidRPr="00AB7D61">
        <w:rPr>
          <w:rFonts w:ascii="Times New Roman" w:hAnsi="Times New Roman" w:cs="Times New Roman"/>
          <w:sz w:val="24"/>
          <w:szCs w:val="24"/>
        </w:rPr>
        <w:t xml:space="preserve"> întocmirea planului de resurse umane care cuprinde: stabilirea dimensiunii și configurației echipei de asistență tehnică, repartiția sarcinilor pentru membrii EATM, repartiția normei de timp, stabilirea termenelor de realizare a sarcinilor și a indicatorilor de realizat;</w:t>
      </w:r>
    </w:p>
    <w:p w14:paraId="3A903022"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4.4.1.3.</w:t>
      </w:r>
      <w:r w:rsidRPr="00AB7D61">
        <w:rPr>
          <w:rFonts w:ascii="Times New Roman" w:hAnsi="Times New Roman" w:cs="Times New Roman"/>
          <w:sz w:val="24"/>
          <w:szCs w:val="24"/>
        </w:rPr>
        <w:t xml:space="preserve"> estimarea bugetului;</w:t>
      </w:r>
    </w:p>
    <w:p w14:paraId="65953B7A"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4.4.1.4.</w:t>
      </w:r>
      <w:r w:rsidRPr="00AB7D61">
        <w:rPr>
          <w:rFonts w:ascii="Times New Roman" w:hAnsi="Times New Roman" w:cs="Times New Roman"/>
          <w:sz w:val="24"/>
          <w:szCs w:val="24"/>
        </w:rPr>
        <w:t xml:space="preserve"> transmiterea către structura din Ministerul Sănătății cu atribuții în domeniul programelor naționale de sănătatea planului de activități și resurse umane, precum și a bugetului necesar;</w:t>
      </w:r>
    </w:p>
    <w:p w14:paraId="573979D8" w14:textId="53044343"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lastRenderedPageBreak/>
        <w:t>4.4.1.5.</w:t>
      </w:r>
      <w:r w:rsidRPr="00AB7D61">
        <w:rPr>
          <w:rFonts w:ascii="Times New Roman" w:hAnsi="Times New Roman" w:cs="Times New Roman"/>
          <w:sz w:val="24"/>
          <w:szCs w:val="24"/>
        </w:rPr>
        <w:t xml:space="preserve"> selectarea membrilor EATM;</w:t>
      </w:r>
    </w:p>
    <w:p w14:paraId="0B1CA18F"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4.4.1.6.</w:t>
      </w:r>
      <w:r w:rsidRPr="00AB7D61">
        <w:rPr>
          <w:rFonts w:ascii="Times New Roman" w:hAnsi="Times New Roman" w:cs="Times New Roman"/>
          <w:sz w:val="24"/>
          <w:szCs w:val="24"/>
        </w:rPr>
        <w:t xml:space="preserve"> propunerea de aprobare de către conducătorul unității de specialitate a componenței nominale a EATM;</w:t>
      </w:r>
    </w:p>
    <w:p w14:paraId="013C7EBC"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4.4.1.7.</w:t>
      </w:r>
      <w:r w:rsidRPr="00AB7D61">
        <w:rPr>
          <w:rFonts w:ascii="Times New Roman" w:hAnsi="Times New Roman" w:cs="Times New Roman"/>
          <w:sz w:val="24"/>
          <w:szCs w:val="24"/>
        </w:rPr>
        <w:t xml:space="preserve"> semnarea contractelor încheiate între unitatea de specialitate în cadrul căreia este aprobată organizarea și funcționarea UATM și membrii EATM</w:t>
      </w:r>
    </w:p>
    <w:p w14:paraId="2AB4305C"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w:t>
      </w:r>
      <w:r w:rsidRPr="00AB7D61">
        <w:rPr>
          <w:rFonts w:ascii="Times New Roman" w:hAnsi="Times New Roman" w:cs="Times New Roman"/>
          <w:sz w:val="24"/>
          <w:szCs w:val="24"/>
        </w:rPr>
        <w:t xml:space="preserve"> în timpul implementării:</w:t>
      </w:r>
    </w:p>
    <w:p w14:paraId="42FE9FB2"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w:t>
      </w:r>
      <w:r w:rsidRPr="00AB7D61">
        <w:rPr>
          <w:rFonts w:ascii="Times New Roman" w:hAnsi="Times New Roman" w:cs="Times New Roman"/>
          <w:sz w:val="24"/>
          <w:szCs w:val="24"/>
        </w:rPr>
        <w:t xml:space="preserve"> organizarea și coordonarea activității membrilor EATM în scopul îndeplinirii atribuțiilor și responsabilităților EATM;</w:t>
      </w:r>
    </w:p>
    <w:p w14:paraId="0A6625CB"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4.4.2.2.</w:t>
      </w:r>
      <w:r w:rsidRPr="00AB7D61">
        <w:rPr>
          <w:rFonts w:ascii="Times New Roman" w:hAnsi="Times New Roman" w:cs="Times New Roman"/>
          <w:sz w:val="24"/>
          <w:szCs w:val="24"/>
        </w:rPr>
        <w:t xml:space="preserve"> luarea deciziilor privind organizarea și funcționarea UATM în conformitate cu prevederile legale în vigoare;</w:t>
      </w:r>
    </w:p>
    <w:p w14:paraId="0DAFD9F6"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4.4.2.3.</w:t>
      </w:r>
      <w:r w:rsidRPr="00AB7D61">
        <w:rPr>
          <w:rFonts w:ascii="Times New Roman" w:hAnsi="Times New Roman" w:cs="Times New Roman"/>
          <w:sz w:val="24"/>
          <w:szCs w:val="24"/>
        </w:rPr>
        <w:t xml:space="preserve"> realizarea completării și actualizării planului de activități și resurse umane în funcție de modificările legislative survenite pe parcursul implementării;</w:t>
      </w:r>
    </w:p>
    <w:p w14:paraId="6A0BE498"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4.4.2.4.</w:t>
      </w:r>
      <w:r w:rsidRPr="00AB7D61">
        <w:rPr>
          <w:rFonts w:ascii="Times New Roman" w:hAnsi="Times New Roman" w:cs="Times New Roman"/>
          <w:sz w:val="24"/>
          <w:szCs w:val="24"/>
        </w:rPr>
        <w:t xml:space="preserve"> verificarea realizării de către membrii EATM a activităților incluse în planul de activități, cu încadrarea în termenele și indicatorii de realizare stabiliți;</w:t>
      </w:r>
    </w:p>
    <w:p w14:paraId="525EAF6C" w14:textId="157CA67E"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4.4.2.5.</w:t>
      </w:r>
      <w:r w:rsidRPr="00AB7D61">
        <w:rPr>
          <w:rFonts w:ascii="Times New Roman" w:hAnsi="Times New Roman" w:cs="Times New Roman"/>
          <w:sz w:val="24"/>
          <w:szCs w:val="24"/>
        </w:rPr>
        <w:t xml:space="preserve"> efectuarea analizelor de timp, resurse umane și de buget;</w:t>
      </w:r>
    </w:p>
    <w:p w14:paraId="6DA3AC27"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4.4.2.6.</w:t>
      </w:r>
      <w:r w:rsidRPr="00AB7D61">
        <w:rPr>
          <w:rFonts w:ascii="Times New Roman" w:hAnsi="Times New Roman" w:cs="Times New Roman"/>
          <w:sz w:val="24"/>
          <w:szCs w:val="24"/>
        </w:rPr>
        <w:t xml:space="preserve"> asigurarea relației cu structura din Ministerul Sănătății cu atribuții în domeniul programelor naționale de sănătate și cu unitățile de specialitate care implementează programul/subprogramul național de sănătate publică;</w:t>
      </w:r>
    </w:p>
    <w:p w14:paraId="7BC6BABC"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4.4.2.7.</w:t>
      </w:r>
      <w:r w:rsidRPr="00AB7D61">
        <w:rPr>
          <w:rFonts w:ascii="Times New Roman" w:hAnsi="Times New Roman" w:cs="Times New Roman"/>
          <w:sz w:val="24"/>
          <w:szCs w:val="24"/>
        </w:rPr>
        <w:t xml:space="preserve"> asigurarea participării membrilor EATM la întâlnirile legate de derularea programelor/subprogramelor naționale de sănătate publică;</w:t>
      </w:r>
    </w:p>
    <w:p w14:paraId="43E29035"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4.4.2.8.</w:t>
      </w:r>
      <w:r w:rsidRPr="00AB7D61">
        <w:rPr>
          <w:rFonts w:ascii="Times New Roman" w:hAnsi="Times New Roman" w:cs="Times New Roman"/>
          <w:sz w:val="24"/>
          <w:szCs w:val="24"/>
        </w:rPr>
        <w:t xml:space="preserve"> asigurarea și coordonarea circuitului informațional pentru activitățile UATM prin transmiterea deciziilor, datelor și comunicărilor la membrii EATM și primirea de la aceștia a informațiilor, datelor și comunicărilor;</w:t>
      </w:r>
    </w:p>
    <w:p w14:paraId="08D95A8F"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4.4.2.9.</w:t>
      </w:r>
      <w:r w:rsidRPr="00AB7D61">
        <w:rPr>
          <w:rFonts w:ascii="Times New Roman" w:hAnsi="Times New Roman" w:cs="Times New Roman"/>
          <w:sz w:val="24"/>
          <w:szCs w:val="24"/>
        </w:rPr>
        <w:t xml:space="preserve"> urmărirea realizării programului de achiziții de bunuri și servicii necesare pentru funcționarea UATM;</w:t>
      </w:r>
    </w:p>
    <w:p w14:paraId="1740B13F"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lastRenderedPageBreak/>
        <w:t>4.4.2.10.</w:t>
      </w:r>
      <w:r w:rsidRPr="00AB7D61">
        <w:rPr>
          <w:rFonts w:ascii="Times New Roman" w:hAnsi="Times New Roman" w:cs="Times New Roman"/>
          <w:sz w:val="24"/>
          <w:szCs w:val="24"/>
        </w:rPr>
        <w:t xml:space="preserve"> urmărirea utilizării corespunzătoare a bunurilor achiziționate în cadrul programelor/subprogramelor naționale de sănătate publică;</w:t>
      </w:r>
    </w:p>
    <w:p w14:paraId="51995011"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4.4.2.11.</w:t>
      </w:r>
      <w:r w:rsidRPr="00AB7D61">
        <w:rPr>
          <w:rFonts w:ascii="Times New Roman" w:hAnsi="Times New Roman" w:cs="Times New Roman"/>
          <w:sz w:val="24"/>
          <w:szCs w:val="24"/>
        </w:rPr>
        <w:t xml:space="preserve"> efectuarea controlului cheltuielilor efectuate în UATM cu verificarea necesității, oportunității, legalității, realității, înregistrării în evidența UATM, încadrării în limitele bugetare aprobate;</w:t>
      </w:r>
    </w:p>
    <w:p w14:paraId="28C0BA12"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4.4.2.12.</w:t>
      </w:r>
      <w:r w:rsidRPr="00AB7D61">
        <w:rPr>
          <w:rFonts w:ascii="Times New Roman" w:hAnsi="Times New Roman" w:cs="Times New Roman"/>
          <w:sz w:val="24"/>
          <w:szCs w:val="24"/>
        </w:rPr>
        <w:t xml:space="preserve"> controlează elaborarea cererilor de finanțare pentru activitatea desfășurată în cadrul UATM;</w:t>
      </w:r>
    </w:p>
    <w:p w14:paraId="47C6AA9E"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4.4.2.13.</w:t>
      </w:r>
      <w:r w:rsidRPr="00AB7D61">
        <w:rPr>
          <w:rFonts w:ascii="Times New Roman" w:hAnsi="Times New Roman" w:cs="Times New Roman"/>
          <w:sz w:val="24"/>
          <w:szCs w:val="24"/>
        </w:rPr>
        <w:t xml:space="preserve"> coordonează preluarea, înregistrarea, distribuirea la membrii EATM a documentelor programelor/subprogramelor naționale de sănătate publică, precum și îndosarierea și arhivarea corespondenței și a mesajelor primite din partea colaboratorilor;</w:t>
      </w:r>
    </w:p>
    <w:p w14:paraId="4EE28901"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4.4.2.14.</w:t>
      </w:r>
      <w:r w:rsidRPr="00AB7D61">
        <w:rPr>
          <w:rFonts w:ascii="Times New Roman" w:hAnsi="Times New Roman" w:cs="Times New Roman"/>
          <w:sz w:val="24"/>
          <w:szCs w:val="24"/>
        </w:rPr>
        <w:t xml:space="preserve"> coordonează transmiterea de către EATM a documentelor către terți prin poștă, fax, e-mail;</w:t>
      </w:r>
    </w:p>
    <w:p w14:paraId="401D6825" w14:textId="4331219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4.4.2.15.</w:t>
      </w:r>
      <w:r w:rsidRPr="00AB7D61">
        <w:rPr>
          <w:rFonts w:ascii="Times New Roman" w:hAnsi="Times New Roman" w:cs="Times New Roman"/>
          <w:sz w:val="24"/>
          <w:szCs w:val="24"/>
        </w:rPr>
        <w:t xml:space="preserve"> coordonează realizarea și actualizarea bazei de date aferentă UATM;</w:t>
      </w:r>
    </w:p>
    <w:p w14:paraId="415A7E60"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4.4.2.16.</w:t>
      </w:r>
      <w:r w:rsidRPr="00AB7D61">
        <w:rPr>
          <w:rFonts w:ascii="Times New Roman" w:hAnsi="Times New Roman" w:cs="Times New Roman"/>
          <w:sz w:val="24"/>
          <w:szCs w:val="24"/>
        </w:rPr>
        <w:t xml:space="preserve"> coordonează arhivarea documentelor UATM după un sistem de înregistrare, îndosariere și arhivare, stabilit conform normativelor în vigoare;</w:t>
      </w:r>
    </w:p>
    <w:p w14:paraId="7864BC4E"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4.4.2.17.</w:t>
      </w:r>
      <w:r w:rsidRPr="00AB7D61">
        <w:rPr>
          <w:rFonts w:ascii="Times New Roman" w:hAnsi="Times New Roman" w:cs="Times New Roman"/>
          <w:sz w:val="24"/>
          <w:szCs w:val="24"/>
        </w:rPr>
        <w:t xml:space="preserve"> monitorizează activitățile EATM;</w:t>
      </w:r>
    </w:p>
    <w:p w14:paraId="462B96BE"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4.4.2.18.</w:t>
      </w:r>
      <w:r w:rsidRPr="00AB7D61">
        <w:rPr>
          <w:rFonts w:ascii="Times New Roman" w:hAnsi="Times New Roman" w:cs="Times New Roman"/>
          <w:sz w:val="24"/>
          <w:szCs w:val="24"/>
        </w:rPr>
        <w:t xml:space="preserve"> asigură identificarea și soluționarea problemelor apărute;</w:t>
      </w:r>
    </w:p>
    <w:p w14:paraId="1FC2FB42" w14:textId="4B98F63E"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4.4.2.19.</w:t>
      </w:r>
      <w:r w:rsidRPr="00AB7D61">
        <w:rPr>
          <w:rFonts w:ascii="Times New Roman" w:hAnsi="Times New Roman" w:cs="Times New Roman"/>
          <w:sz w:val="24"/>
          <w:szCs w:val="24"/>
        </w:rPr>
        <w:t xml:space="preserve"> realizează controlului intern managerial;</w:t>
      </w:r>
    </w:p>
    <w:p w14:paraId="2851FBFE"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4.4.2.20.</w:t>
      </w:r>
      <w:r w:rsidRPr="00AB7D61">
        <w:rPr>
          <w:rFonts w:ascii="Times New Roman" w:hAnsi="Times New Roman" w:cs="Times New Roman"/>
          <w:sz w:val="24"/>
          <w:szCs w:val="24"/>
        </w:rPr>
        <w:t xml:space="preserve"> întocmește planul de acțiune pentru implementarea recomandărilor incluse în rapoartele de audit/control și urmărește implementarea acestora;</w:t>
      </w:r>
    </w:p>
    <w:p w14:paraId="4C701327" w14:textId="029BA693"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4.4.2.21.</w:t>
      </w:r>
      <w:r w:rsidRPr="00AB7D61">
        <w:rPr>
          <w:rFonts w:ascii="Times New Roman" w:hAnsi="Times New Roman" w:cs="Times New Roman"/>
          <w:sz w:val="24"/>
          <w:szCs w:val="24"/>
        </w:rPr>
        <w:t xml:space="preserve"> evaluează activitățile UATM;</w:t>
      </w:r>
    </w:p>
    <w:p w14:paraId="7C5B9457"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4.4.2.22.</w:t>
      </w:r>
      <w:r w:rsidRPr="00AB7D61">
        <w:rPr>
          <w:rFonts w:ascii="Times New Roman" w:hAnsi="Times New Roman" w:cs="Times New Roman"/>
          <w:sz w:val="24"/>
          <w:szCs w:val="24"/>
        </w:rPr>
        <w:t xml:space="preserve"> dispune implementarea corecțiilor necesare;</w:t>
      </w:r>
    </w:p>
    <w:p w14:paraId="7BE05E6D"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4.4.2.23.</w:t>
      </w:r>
      <w:r w:rsidRPr="00AB7D61">
        <w:rPr>
          <w:rFonts w:ascii="Times New Roman" w:hAnsi="Times New Roman" w:cs="Times New Roman"/>
          <w:sz w:val="24"/>
          <w:szCs w:val="24"/>
        </w:rPr>
        <w:t xml:space="preserve"> certifică din punct de vedere al legalității, necesității, oportunității și realității documentele elaborate la nivelul UATM;</w:t>
      </w:r>
    </w:p>
    <w:p w14:paraId="5B294BF9"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4.4.2.24.</w:t>
      </w:r>
      <w:r w:rsidRPr="00AB7D61">
        <w:rPr>
          <w:rFonts w:ascii="Times New Roman" w:hAnsi="Times New Roman" w:cs="Times New Roman"/>
          <w:sz w:val="24"/>
          <w:szCs w:val="24"/>
        </w:rPr>
        <w:t xml:space="preserve"> asumarea documentelor UATM;</w:t>
      </w:r>
    </w:p>
    <w:p w14:paraId="74FEE744"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lastRenderedPageBreak/>
        <w:t>4.4.2.25.</w:t>
      </w:r>
      <w:r w:rsidRPr="00AB7D61">
        <w:rPr>
          <w:rFonts w:ascii="Times New Roman" w:hAnsi="Times New Roman" w:cs="Times New Roman"/>
          <w:sz w:val="24"/>
          <w:szCs w:val="24"/>
        </w:rPr>
        <w:t xml:space="preserve"> împreună cu membrii EATM răspunde de funcționarea UATM în conformitate cu prevederile legale în vigoare.</w:t>
      </w:r>
    </w:p>
    <w:p w14:paraId="6B388B7B" w14:textId="43772550" w:rsidR="00AB7D61" w:rsidRPr="00AB7D61" w:rsidRDefault="00AB7D61" w:rsidP="00AB7D61">
      <w:pPr>
        <w:pStyle w:val="Listparagraf"/>
        <w:numPr>
          <w:ilvl w:val="0"/>
          <w:numId w:val="2"/>
        </w:numPr>
        <w:spacing w:line="360" w:lineRule="auto"/>
        <w:jc w:val="both"/>
        <w:rPr>
          <w:rFonts w:ascii="Times New Roman" w:hAnsi="Times New Roman" w:cs="Times New Roman"/>
          <w:sz w:val="24"/>
          <w:szCs w:val="24"/>
        </w:rPr>
      </w:pPr>
      <w:r w:rsidRPr="00AB7D61">
        <w:rPr>
          <w:rFonts w:ascii="Times New Roman" w:hAnsi="Times New Roman" w:cs="Times New Roman"/>
          <w:sz w:val="24"/>
          <w:szCs w:val="24"/>
        </w:rPr>
        <w:t>Estimarea bugetului: se realizează prin estimarea următoarelor cheltuieli:</w:t>
      </w:r>
    </w:p>
    <w:p w14:paraId="4A8CB7E4" w14:textId="13778511"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5.1.</w:t>
      </w:r>
      <w:r w:rsidRPr="00AB7D61">
        <w:rPr>
          <w:rFonts w:ascii="Times New Roman" w:hAnsi="Times New Roman" w:cs="Times New Roman"/>
          <w:sz w:val="24"/>
          <w:szCs w:val="24"/>
        </w:rPr>
        <w:t xml:space="preserve"> cheltuieli de personal: reprezintă cheltuielile care rezultă din încheierea contractelor de muncă, inclusiv contribuțiile angajatului și angajatorului, contractelor de prestări servicii sau după caz, a convențiilor civile;</w:t>
      </w:r>
    </w:p>
    <w:p w14:paraId="3EA7E09D" w14:textId="77777777" w:rsid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5.2.</w:t>
      </w:r>
      <w:r w:rsidRPr="00AB7D61">
        <w:rPr>
          <w:rFonts w:ascii="Times New Roman" w:hAnsi="Times New Roman" w:cs="Times New Roman"/>
          <w:sz w:val="24"/>
          <w:szCs w:val="24"/>
        </w:rPr>
        <w:t xml:space="preserve"> cheltuieli administrative, tehnice și logistice: conform naturii cheltuielilor, nu mai mult de 10% din totalul bugetului aprobat;</w:t>
      </w:r>
    </w:p>
    <w:p w14:paraId="14120D1A" w14:textId="734BD143" w:rsidR="00682564" w:rsidRPr="00AB7D61" w:rsidRDefault="00AB7D61" w:rsidP="00AB7D61">
      <w:pPr>
        <w:spacing w:line="360" w:lineRule="auto"/>
        <w:jc w:val="both"/>
        <w:rPr>
          <w:rFonts w:ascii="Times New Roman" w:hAnsi="Times New Roman" w:cs="Times New Roman"/>
          <w:sz w:val="24"/>
          <w:szCs w:val="24"/>
        </w:rPr>
      </w:pPr>
      <w:r w:rsidRPr="00AB7D61">
        <w:rPr>
          <w:rFonts w:ascii="Times New Roman" w:hAnsi="Times New Roman" w:cs="Times New Roman"/>
          <w:b/>
          <w:bCs/>
          <w:sz w:val="24"/>
          <w:szCs w:val="24"/>
        </w:rPr>
        <w:t>5.3.</w:t>
      </w:r>
      <w:r w:rsidRPr="00AB7D61">
        <w:rPr>
          <w:rFonts w:ascii="Times New Roman" w:hAnsi="Times New Roman" w:cs="Times New Roman"/>
          <w:sz w:val="24"/>
          <w:szCs w:val="24"/>
        </w:rPr>
        <w:t xml:space="preserve"> cheltuieli de deplasare pentru deplasări în țară, dacă e cazul, conform naturii cheltuielilor, nu mai mult de 10% din totalul bugetului aprobat, conform prevederilor legale privind deplasările.</w:t>
      </w:r>
    </w:p>
    <w:sectPr w:rsidR="00682564" w:rsidRPr="00AB7D61" w:rsidSect="009A5C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1647DA"/>
    <w:multiLevelType w:val="hybridMultilevel"/>
    <w:tmpl w:val="630AD86E"/>
    <w:lvl w:ilvl="0" w:tplc="47F2812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796432B4"/>
    <w:multiLevelType w:val="hybridMultilevel"/>
    <w:tmpl w:val="2F10C1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404841929">
    <w:abstractNumId w:val="0"/>
  </w:num>
  <w:num w:numId="2" w16cid:durableId="1520704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F5B"/>
    <w:rsid w:val="004005A7"/>
    <w:rsid w:val="00511F35"/>
    <w:rsid w:val="00682564"/>
    <w:rsid w:val="008D2F5B"/>
    <w:rsid w:val="009A5C35"/>
    <w:rsid w:val="00AB7D61"/>
    <w:rsid w:val="00EB647F"/>
    <w:rsid w:val="00ED2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84E98"/>
  <w15:chartTrackingRefBased/>
  <w15:docId w15:val="{7078E571-BC05-4F89-AAAB-DF2A639C5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D2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D2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D2F5B"/>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D2F5B"/>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8D2F5B"/>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8D2F5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D2F5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D2F5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D2F5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D2F5B"/>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8D2F5B"/>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D2F5B"/>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D2F5B"/>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D2F5B"/>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D2F5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D2F5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D2F5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D2F5B"/>
    <w:rPr>
      <w:rFonts w:eastAsiaTheme="majorEastAsia" w:cstheme="majorBidi"/>
      <w:color w:val="272727" w:themeColor="text1" w:themeTint="D8"/>
    </w:rPr>
  </w:style>
  <w:style w:type="paragraph" w:styleId="Titlu">
    <w:name w:val="Title"/>
    <w:basedOn w:val="Normal"/>
    <w:next w:val="Normal"/>
    <w:link w:val="TitluCaracter"/>
    <w:uiPriority w:val="10"/>
    <w:qFormat/>
    <w:rsid w:val="008D2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D2F5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D2F5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D2F5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D2F5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D2F5B"/>
    <w:rPr>
      <w:i/>
      <w:iCs/>
      <w:color w:val="404040" w:themeColor="text1" w:themeTint="BF"/>
    </w:rPr>
  </w:style>
  <w:style w:type="paragraph" w:styleId="Listparagraf">
    <w:name w:val="List Paragraph"/>
    <w:basedOn w:val="Normal"/>
    <w:uiPriority w:val="34"/>
    <w:qFormat/>
    <w:rsid w:val="008D2F5B"/>
    <w:pPr>
      <w:ind w:left="720"/>
      <w:contextualSpacing/>
    </w:pPr>
  </w:style>
  <w:style w:type="character" w:styleId="Accentuareintens">
    <w:name w:val="Intense Emphasis"/>
    <w:basedOn w:val="Fontdeparagrafimplicit"/>
    <w:uiPriority w:val="21"/>
    <w:qFormat/>
    <w:rsid w:val="008D2F5B"/>
    <w:rPr>
      <w:i/>
      <w:iCs/>
      <w:color w:val="0F4761" w:themeColor="accent1" w:themeShade="BF"/>
    </w:rPr>
  </w:style>
  <w:style w:type="paragraph" w:styleId="Citatintens">
    <w:name w:val="Intense Quote"/>
    <w:basedOn w:val="Normal"/>
    <w:next w:val="Normal"/>
    <w:link w:val="CitatintensCaracter"/>
    <w:uiPriority w:val="30"/>
    <w:qFormat/>
    <w:rsid w:val="008D2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8D2F5B"/>
    <w:rPr>
      <w:i/>
      <w:iCs/>
      <w:color w:val="0F4761" w:themeColor="accent1" w:themeShade="BF"/>
    </w:rPr>
  </w:style>
  <w:style w:type="character" w:styleId="Referireintens">
    <w:name w:val="Intense Reference"/>
    <w:basedOn w:val="Fontdeparagrafimplicit"/>
    <w:uiPriority w:val="32"/>
    <w:qFormat/>
    <w:rsid w:val="008D2F5B"/>
    <w:rPr>
      <w:b/>
      <w:bCs/>
      <w:smallCaps/>
      <w:color w:val="0F4761" w:themeColor="accent1" w:themeShade="BF"/>
      <w:spacing w:val="5"/>
    </w:rPr>
  </w:style>
  <w:style w:type="character" w:styleId="Hyperlink">
    <w:name w:val="Hyperlink"/>
    <w:basedOn w:val="Fontdeparagrafimplicit"/>
    <w:uiPriority w:val="99"/>
    <w:unhideWhenUsed/>
    <w:rsid w:val="00AB7D61"/>
    <w:rPr>
      <w:color w:val="467886" w:themeColor="hyperlink"/>
      <w:u w:val="single"/>
    </w:rPr>
  </w:style>
  <w:style w:type="character" w:styleId="MeniuneNerezolvat">
    <w:name w:val="Unresolved Mention"/>
    <w:basedOn w:val="Fontdeparagrafimplicit"/>
    <w:uiPriority w:val="99"/>
    <w:semiHidden/>
    <w:unhideWhenUsed/>
    <w:rsid w:val="00AB7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0846" TargetMode="External"/><Relationship Id="rId3" Type="http://schemas.openxmlformats.org/officeDocument/2006/relationships/settings" Target="settings.xml"/><Relationship Id="rId7" Type="http://schemas.openxmlformats.org/officeDocument/2006/relationships/hyperlink" Target="https://legislatie.just.ro/Public/DetaliiDocumentAfis/2508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42677" TargetMode="External"/><Relationship Id="rId11" Type="http://schemas.openxmlformats.org/officeDocument/2006/relationships/theme" Target="theme/theme1.xml"/><Relationship Id="rId5" Type="http://schemas.openxmlformats.org/officeDocument/2006/relationships/hyperlink" Target="https://legislatie.just.ro/Public/DetaliiDocumentAfis/25282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gislatie.just.ro/Public/DetaliiDocumentAfis/2508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2240</Words>
  <Characters>12998</Characters>
  <Application>Microsoft Office Word</Application>
  <DocSecurity>0</DocSecurity>
  <Lines>108</Lines>
  <Paragraphs>30</Paragraphs>
  <ScaleCrop>false</ScaleCrop>
  <Company/>
  <LinksUpToDate>false</LinksUpToDate>
  <CharactersWithSpaces>15208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Lupu</dc:creator>
  <cp:keywords/>
  <dc:description/>
  <cp:lastModifiedBy>Loredana Lupu</cp:lastModifiedBy>
  <cp:revision>2</cp:revision>
  <dcterms:created xsi:type="dcterms:W3CDTF">2026-10-29T08:16:00Z</dcterms:created>
  <dcterms:modified xsi:type="dcterms:W3CDTF">2026-10-29T08:23:00Z</dcterms:modified>
</cp:coreProperties>
</file>